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 w:val="36"/>
          <w:szCs w:val="36"/>
        </w:rPr>
      </w:pPr>
    </w:p>
    <w:p>
      <w:pPr>
        <w:pStyle w:val="7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承诺书</w:t>
      </w:r>
    </w:p>
    <w:p>
      <w:pPr>
        <w:pStyle w:val="7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（新建、改建、扩建工程施工许可）</w:t>
      </w:r>
    </w:p>
    <w:p>
      <w:pPr>
        <w:pStyle w:val="7"/>
        <w:spacing w:line="480" w:lineRule="auto"/>
        <w:rPr>
          <w:rFonts w:ascii="仿宋" w:hAnsi="仿宋" w:eastAsia="仿宋" w:cs="仿宋"/>
          <w:sz w:val="30"/>
          <w:szCs w:val="30"/>
          <w:u w:val="single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建设单位会同施工总包单位阅读并知晓了《中华人民共和国建筑法》（主席令第</w:t>
      </w:r>
      <w:r>
        <w:rPr>
          <w:rFonts w:ascii="仿宋" w:hAnsi="仿宋" w:eastAsia="仿宋" w:cs="仿宋"/>
          <w:sz w:val="30"/>
          <w:szCs w:val="30"/>
        </w:rPr>
        <w:t>46</w:t>
      </w:r>
      <w:r>
        <w:rPr>
          <w:rFonts w:hint="eastAsia" w:ascii="仿宋" w:hAnsi="仿宋" w:eastAsia="仿宋" w:cs="仿宋"/>
          <w:sz w:val="30"/>
          <w:szCs w:val="30"/>
        </w:rPr>
        <w:t>号）、《建筑工程施工许可管理办法》（建设部令第18号、建设部令第42号修正）、《上海市建筑工程施工许可实施细则》（沪建管</w:t>
      </w:r>
      <w:r>
        <w:rPr>
          <w:rFonts w:ascii="仿宋" w:hAnsi="仿宋" w:eastAsia="仿宋" w:cs="仿宋"/>
          <w:sz w:val="30"/>
          <w:szCs w:val="30"/>
        </w:rPr>
        <w:t>[2015]377</w:t>
      </w:r>
      <w:r>
        <w:rPr>
          <w:rFonts w:hint="eastAsia" w:ascii="仿宋" w:hAnsi="仿宋" w:eastAsia="仿宋" w:cs="仿宋"/>
          <w:sz w:val="30"/>
          <w:szCs w:val="30"/>
        </w:rPr>
        <w:t>号），现对本次申请施工许可的项目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  <w:u w:val="single"/>
        </w:rPr>
        <w:t>（建设工程规划许可证的建设项目名称）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30"/>
          <w:szCs w:val="30"/>
        </w:rPr>
        <w:t>（</w:t>
      </w:r>
      <w:r>
        <w:rPr>
          <w:rFonts w:hint="eastAsia" w:ascii="仿宋" w:hAnsi="仿宋" w:eastAsia="仿宋"/>
          <w:sz w:val="30"/>
          <w:szCs w:val="30"/>
        </w:rPr>
        <w:t>建设工程规划许可证证书编号：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建设位置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  （建设工程规划许可证的建设位置）                                              </w:t>
      </w:r>
      <w:r>
        <w:rPr>
          <w:rFonts w:hint="eastAsia" w:ascii="仿宋" w:hAnsi="仿宋" w:eastAsia="仿宋" w:cs="仿宋"/>
          <w:sz w:val="30"/>
          <w:szCs w:val="30"/>
        </w:rPr>
        <w:t>在建设过程中，作如下承诺：</w:t>
      </w:r>
    </w:p>
    <w:p>
      <w:pPr>
        <w:pStyle w:val="7"/>
        <w:spacing w:line="480" w:lineRule="auto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一、建设资金已经落实，建设单位已支付给施工企业不少于建筑工程合同价10%的预付款，且截至申请之日无拖欠工程款情形；政府投资工程按财政部门支付要求落实资金。施工场地已经基本具备施工条件</w:t>
      </w:r>
      <w:r>
        <w:rPr>
          <w:rFonts w:ascii="仿宋" w:hAnsi="仿宋" w:eastAsia="仿宋" w:cs="仿宋"/>
          <w:sz w:val="30"/>
          <w:szCs w:val="30"/>
        </w:rPr>
        <w:t>,</w:t>
      </w:r>
      <w:r>
        <w:rPr>
          <w:rFonts w:hint="eastAsia" w:ascii="仿宋" w:hAnsi="仿宋" w:eastAsia="仿宋" w:cs="仿宋"/>
          <w:sz w:val="30"/>
          <w:szCs w:val="30"/>
        </w:rPr>
        <w:t>需要拆迁的，其进度符合施工要求。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二、建设位置</w:t>
      </w:r>
      <w:r>
        <w:rPr>
          <w:rFonts w:hint="eastAsia" w:ascii="仿宋" w:hAnsi="仿宋" w:eastAsia="仿宋"/>
          <w:sz w:val="30"/>
          <w:szCs w:val="30"/>
        </w:rPr>
        <w:t>坐落于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（不动产权证/房地产权证/建设用地批准书/“多证合一”的建设用地规划许可证坐落的表述）                 </w:t>
      </w:r>
      <w:r>
        <w:rPr>
          <w:rFonts w:hint="eastAsia" w:ascii="仿宋" w:hAnsi="仿宋" w:eastAsia="仿宋"/>
          <w:sz w:val="30"/>
          <w:szCs w:val="30"/>
        </w:rPr>
        <w:t>（不动产权证/房地产权证/建设用地批准书/“多证合一”的建设用地规划许可证编号：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</w:t>
      </w:r>
      <w:r>
        <w:rPr>
          <w:rFonts w:hint="eastAsia" w:ascii="仿宋" w:hAnsi="仿宋" w:eastAsia="仿宋"/>
          <w:sz w:val="30"/>
          <w:szCs w:val="30"/>
        </w:rPr>
        <w:t>）范围内。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三、建设工程规划许可证的建筑工程项目表所列单位工程</w:t>
      </w:r>
    </w:p>
    <w:p>
      <w:pPr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（一）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，</w:t>
      </w:r>
    </w:p>
    <w:p>
      <w:pPr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（二）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， </w:t>
      </w:r>
    </w:p>
    <w:p>
      <w:pPr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（三）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，</w:t>
      </w:r>
    </w:p>
    <w:p>
      <w:pPr>
        <w:ind w:firstLine="600" w:firstLineChars="200"/>
        <w:rPr>
          <w:rFonts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（四）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</w:rPr>
        <w:t xml:space="preserve"> ，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……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属上海市建设工程施工中标通知书/交易登记表【属于招标发包的需填写报建编号及施工标段号：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（10位报建编号+3位施工标段号）   </w:t>
      </w:r>
      <w:r>
        <w:rPr>
          <w:rFonts w:hint="eastAsia" w:ascii="仿宋" w:hAnsi="仿宋" w:eastAsia="仿宋"/>
          <w:sz w:val="30"/>
          <w:szCs w:val="30"/>
        </w:rPr>
        <w:t>】，施工合同（合同信息报送编号：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</w:t>
      </w:r>
      <w:r>
        <w:rPr>
          <w:rFonts w:hint="eastAsia" w:ascii="仿宋" w:hAnsi="仿宋" w:eastAsia="仿宋"/>
          <w:sz w:val="30"/>
          <w:szCs w:val="30"/>
        </w:rPr>
        <w:t>）范围内。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以上内容如有不实，愿承担相应法律责任。</w:t>
      </w:r>
    </w:p>
    <w:p>
      <w:pPr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183"/>
        <w:tblW w:w="103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031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项目负责人（签字、注册章）：             施工总包单位（公章）：</w:t>
            </w: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2" w:hRule="atLeast"/>
        </w:trPr>
        <w:tc>
          <w:tcPr>
            <w:tcW w:w="10314" w:type="dxa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dashed" w:color="auto" w:sz="4" w:space="0"/>
            </w:tcBorders>
          </w:tcPr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 xml:space="preserve">建设单位法定代表人（签名或盖章）：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建设单位（公章）：</w:t>
            </w: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ind w:left="61"/>
              <w:jc w:val="left"/>
              <w:rPr>
                <w:rFonts w:ascii="仿宋" w:hAnsi="仿宋" w:eastAsia="仿宋" w:cs="仿宋"/>
                <w:kern w:val="0"/>
                <w:sz w:val="30"/>
                <w:szCs w:val="30"/>
              </w:rPr>
            </w:pPr>
          </w:p>
        </w:tc>
      </w:tr>
    </w:tbl>
    <w:p>
      <w:pPr>
        <w:tabs>
          <w:tab w:val="left" w:pos="4536"/>
          <w:tab w:val="left" w:pos="4678"/>
          <w:tab w:val="left" w:pos="6096"/>
          <w:tab w:val="left" w:pos="6521"/>
        </w:tabs>
        <w:spacing w:line="480" w:lineRule="auto"/>
        <w:ind w:right="-141" w:rightChars="-67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日期：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993" w:right="1133" w:bottom="1440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2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9C3"/>
    <w:rsid w:val="00002BC2"/>
    <w:rsid w:val="00146754"/>
    <w:rsid w:val="001B73D0"/>
    <w:rsid w:val="003D4FFF"/>
    <w:rsid w:val="004C7B29"/>
    <w:rsid w:val="00636333"/>
    <w:rsid w:val="007356C7"/>
    <w:rsid w:val="007A7877"/>
    <w:rsid w:val="00886109"/>
    <w:rsid w:val="009447DF"/>
    <w:rsid w:val="009809C3"/>
    <w:rsid w:val="00D60277"/>
    <w:rsid w:val="00E53B72"/>
    <w:rsid w:val="00EC57B8"/>
    <w:rsid w:val="1256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399</Words>
  <Characters>2280</Characters>
  <Lines>19</Lines>
  <Paragraphs>5</Paragraphs>
  <TotalTime>2</TotalTime>
  <ScaleCrop>false</ScaleCrop>
  <LinksUpToDate>false</LinksUpToDate>
  <CharactersWithSpaces>2674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2020-04-16T01:45:00Z</dcterms:created>
  <dc:creator>测试</dc:creator>
  <cp:lastModifiedBy>凱爷摆噱头</cp:lastModifiedBy>
  <dcterms:modified xsi:type="dcterms:W3CDTF">2020-06-09T08:02:46Z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